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9"/>
      </w:tblGrid>
      <w:tr w:rsidR="00980ED3" w:rsidRPr="00980ED3" w:rsidTr="00980ED3">
        <w:trPr>
          <w:tblCellSpacing w:w="15" w:type="dxa"/>
          <w:jc w:val="center"/>
        </w:trPr>
        <w:tc>
          <w:tcPr>
            <w:tcW w:w="10559" w:type="dxa"/>
            <w:shd w:val="clear" w:color="auto" w:fill="FFFFFF"/>
            <w:vAlign w:val="center"/>
            <w:hideMark/>
          </w:tcPr>
          <w:p w:rsidR="00980ED3" w:rsidRPr="00980ED3" w:rsidRDefault="00980ED3" w:rsidP="00980ED3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F2B81" wp14:editId="4E44DA11">
                  <wp:extent cx="4762500" cy="428625"/>
                  <wp:effectExtent l="0" t="0" r="0" b="9525"/>
                  <wp:docPr id="7" name="Рисунок 7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ED3" w:rsidRPr="006013CE" w:rsidRDefault="00980ED3" w:rsidP="00980ED3">
      <w:pPr>
        <w:shd w:val="clear" w:color="auto" w:fill="FFFFFF"/>
        <w:spacing w:before="240" w:after="0" w:line="240" w:lineRule="auto"/>
        <w:contextualSpacing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/>
          <w:bCs/>
          <w:color w:val="FF0000"/>
          <w:kern w:val="36"/>
          <w:sz w:val="28"/>
          <w:szCs w:val="28"/>
          <w:lang w:eastAsia="ru-RU"/>
        </w:rPr>
        <w:t>Детская агрессивность и ее причины</w:t>
      </w:r>
    </w:p>
    <w:p w:rsidR="00980ED3" w:rsidRPr="006013CE" w:rsidRDefault="00980ED3" w:rsidP="00980ED3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vanish/>
          <w:sz w:val="28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055"/>
      </w:tblGrid>
      <w:tr w:rsidR="00980ED3" w:rsidRPr="006013CE" w:rsidTr="00980ED3">
        <w:trPr>
          <w:tblCellSpacing w:w="0" w:type="dxa"/>
          <w:jc w:val="center"/>
        </w:trPr>
        <w:tc>
          <w:tcPr>
            <w:tcW w:w="5619" w:type="dxa"/>
            <w:vAlign w:val="center"/>
            <w:hideMark/>
          </w:tcPr>
          <w:p w:rsidR="00980ED3" w:rsidRPr="006013CE" w:rsidRDefault="00980ED3" w:rsidP="00D735DC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Среди существующих нарушений у детей дошкольного возраста данная проблема самая распространенная. Детская агрессивность выражается в готовности к поведению, которое противоречит нормам поведения в обществе и может приводить к нанесению физического и морального ущерба. При этом дети дошкольного возраста, проявляющие агрессивное поведение, чаще всего, не имеют самого агрессивного мотива. Давайте попробуем разобраться в том, что в жизни ребенка провоцирует его на агрессивность. Прежде всего, следует сказать о том, что</w:t>
            </w:r>
            <w:r w:rsidR="00D735DC"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</w:t>
            </w:r>
            <w:r w:rsidRPr="006013CE"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  <w:t>агрессивность ребенка может быть обусловлена естественными физическими и возрастными факторами.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Например, у младенцев и детей раннего возраста она возникает, как реакция на дискомфорт и незрелости нервной системы (неумением управлять своим поведением и эмоциями), а также из-за недостатка знания нравственных норм и правил.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Именно в этих случаях агрессивность ребенка выполняет защитную функцию самосохранения, как физического, так и психического.</w:t>
            </w:r>
          </w:p>
        </w:tc>
        <w:tc>
          <w:tcPr>
            <w:tcW w:w="3681" w:type="dxa"/>
            <w:hideMark/>
          </w:tcPr>
          <w:p w:rsidR="00980ED3" w:rsidRPr="006013CE" w:rsidRDefault="00980ED3" w:rsidP="00980ED3">
            <w:pPr>
              <w:spacing w:after="0" w:line="240" w:lineRule="auto"/>
              <w:contextualSpacing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E6644A" wp14:editId="42A226E7">
                  <wp:simplePos x="0" y="0"/>
                  <wp:positionH relativeFrom="margin">
                    <wp:posOffset>547370</wp:posOffset>
                  </wp:positionH>
                  <wp:positionV relativeFrom="margin">
                    <wp:posOffset>533400</wp:posOffset>
                  </wp:positionV>
                  <wp:extent cx="1733550" cy="2914650"/>
                  <wp:effectExtent l="0" t="0" r="0" b="0"/>
                  <wp:wrapSquare wrapText="bothSides"/>
                  <wp:docPr id="6" name="Рисунок 6" descr="http://ds2483.msk.ru/pic/psyho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psyho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0ED3" w:rsidRPr="006013CE" w:rsidTr="00980ED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80ED3" w:rsidRPr="006013CE" w:rsidRDefault="00980ED3" w:rsidP="00980ED3">
            <w:pPr>
              <w:spacing w:after="75" w:line="240" w:lineRule="auto"/>
              <w:ind w:right="75" w:firstLine="327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Возрастные вспышки агрессивности (обычно 3, 5 и 7 лет) означают, что потребности свойственные ребенку в это время не удовлетворяются, а отношения с окружающим миром дискомфортны. Взрослым следует изменить свои отношения с ребенком и помочь дальнейшему социальному развитию.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  <w:t xml:space="preserve">К сожалению, родители, страдающие от агрессивности своего чада, вольно или </w:t>
            </w:r>
            <w:proofErr w:type="gramStart"/>
            <w:r w:rsidRPr="006013CE"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  <w:t>не вольно являются</w:t>
            </w:r>
            <w:proofErr w:type="gramEnd"/>
            <w:r w:rsidRPr="006013CE"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  <w:t xml:space="preserve"> ее источником</w:t>
            </w: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Если родители ведут себя несдержанно, агрессивно в отношениях друг с другом или по отношению к ребенку (кричат, оскорбляют, угрожают и т д.), применяют физические наказания или не препятствуют проявлениям детской агрессивности, то эти проявления будут повсеместными и станут постоянной чертой характера.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BB3259" wp14:editId="658776A4">
                  <wp:simplePos x="1009650" y="8162925"/>
                  <wp:positionH relativeFrom="margin">
                    <wp:posOffset>632460</wp:posOffset>
                  </wp:positionH>
                  <wp:positionV relativeFrom="margin">
                    <wp:posOffset>2914015</wp:posOffset>
                  </wp:positionV>
                  <wp:extent cx="4762500" cy="428625"/>
                  <wp:effectExtent l="0" t="0" r="0" b="9525"/>
                  <wp:wrapSquare wrapText="bothSides"/>
                  <wp:docPr id="8" name="Рисунок 8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Повышенная тревожность и страхи, чувство незащищенности и постоянной опасности могут толкать ребенка на агрессивное поведение, как защитное от ожидаемой агрессии со стороны взрослых.</w:t>
            </w:r>
          </w:p>
        </w:tc>
      </w:tr>
    </w:tbl>
    <w:p w:rsidR="00980ED3" w:rsidRPr="006013CE" w:rsidRDefault="00980ED3" w:rsidP="00980ED3">
      <w:pPr>
        <w:shd w:val="clear" w:color="auto" w:fill="FFFFFF"/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vanish/>
          <w:sz w:val="28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00"/>
      </w:tblGrid>
      <w:tr w:rsidR="00980ED3" w:rsidRPr="006013CE" w:rsidTr="00980ED3">
        <w:trPr>
          <w:tblCellSpacing w:w="0" w:type="dxa"/>
          <w:jc w:val="center"/>
        </w:trPr>
        <w:tc>
          <w:tcPr>
            <w:tcW w:w="3300" w:type="dxa"/>
            <w:hideMark/>
          </w:tcPr>
          <w:p w:rsidR="00980ED3" w:rsidRPr="006013CE" w:rsidRDefault="00980ED3" w:rsidP="00980ED3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8DF6A84" wp14:editId="4E0603DF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1047750</wp:posOffset>
                  </wp:positionV>
                  <wp:extent cx="1333500" cy="1819275"/>
                  <wp:effectExtent l="0" t="0" r="0" b="9525"/>
                  <wp:wrapSquare wrapText="bothSides"/>
                  <wp:docPr id="5" name="Рисунок 5" descr="http://ds2483.msk.ru/pic/psyho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psyho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0" w:type="dxa"/>
            <w:vAlign w:val="center"/>
            <w:hideMark/>
          </w:tcPr>
          <w:p w:rsidR="00980ED3" w:rsidRPr="006013CE" w:rsidRDefault="00980ED3" w:rsidP="00980ED3">
            <w:pPr>
              <w:spacing w:after="75" w:line="240" w:lineRule="auto"/>
              <w:ind w:right="75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Неверный стиль воспитания (излишняя опека или игнорирование ребенка) могут привести к ситуативному или стойкому проявлению агрессивности. Когда взрослый ограничивает самостоятельность ребенка, двигательную и социальную активность возникает вполне закономерный дискомфорт, ребенок ищет выход и находит его в агрессивном поведении. Такой же принцип срабатывает в противоположной ситуации, когда дети испытывают дефицит родительского внимания и любви, когда отношения с ребенком формальны и лишены эмоционально-чувственной стороны. В этом случае ребенок старается привлечь внимание и находит самый простой для себя способ - быть агрессивным.</w:t>
            </w:r>
          </w:p>
        </w:tc>
      </w:tr>
    </w:tbl>
    <w:p w:rsidR="00980ED3" w:rsidRPr="006013CE" w:rsidRDefault="00980ED3" w:rsidP="00980ED3">
      <w:pPr>
        <w:shd w:val="clear" w:color="auto" w:fill="FFFFFF"/>
        <w:spacing w:after="0" w:line="240" w:lineRule="auto"/>
        <w:contextualSpacing/>
        <w:rPr>
          <w:rFonts w:ascii="Monotype Corsiva" w:eastAsia="Times New Roman" w:hAnsi="Monotype Corsiva" w:cs="Times New Roman"/>
          <w:vanish/>
          <w:sz w:val="28"/>
          <w:szCs w:val="28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80ED3" w:rsidRPr="006013CE" w:rsidTr="00980E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bCs/>
                <w:sz w:val="28"/>
                <w:szCs w:val="28"/>
                <w:lang w:eastAsia="ru-RU"/>
              </w:rPr>
              <w:t>Индивидуальность ребенка и его статус в детской группе тоже могут быть причиной агрессивного поведения</w:t>
            </w: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80ED3" w:rsidRPr="006013CE" w:rsidTr="00980ED3">
        <w:trPr>
          <w:tblCellSpacing w:w="0" w:type="dxa"/>
          <w:jc w:val="center"/>
        </w:trPr>
        <w:tc>
          <w:tcPr>
            <w:tcW w:w="4655" w:type="dxa"/>
            <w:vAlign w:val="center"/>
            <w:hideMark/>
          </w:tcPr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Внешне агрессивными 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      </w:r>
          </w:p>
          <w:p w:rsidR="00980ED3" w:rsidRPr="006013CE" w:rsidRDefault="00980ED3" w:rsidP="00980ED3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Ребенка с выраженной тенденцией к лидерству необходимо учить быть терпимым, доброжелательным и уступчивым в отношениях со сверстниками и поддерживать проявление таких качеств в сочетании с лидерством.</w:t>
            </w:r>
            <w:r w:rsidRPr="006013CE">
              <w:rPr>
                <w:rFonts w:ascii="Monotype Corsiva" w:eastAsia="Times New Roman" w:hAnsi="Monotype Corsiva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ED3" w:rsidRPr="006013CE" w:rsidTr="00980E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7CF6B82" wp14:editId="4B5C50D6">
                  <wp:simplePos x="0" y="0"/>
                  <wp:positionH relativeFrom="margin">
                    <wp:posOffset>2992755</wp:posOffset>
                  </wp:positionH>
                  <wp:positionV relativeFrom="margin">
                    <wp:posOffset>91440</wp:posOffset>
                  </wp:positionV>
                  <wp:extent cx="2667000" cy="1552575"/>
                  <wp:effectExtent l="0" t="0" r="0" b="9525"/>
                  <wp:wrapSquare wrapText="bothSides"/>
                  <wp:docPr id="4" name="Рисунок 4" descr="http://ds2483.msk.ru/pic/psyho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psyho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Агрессивными бывают дети, страдающие от неудовлетворенности своими отношениями со сверстниками из-за неумения играть. Задача взрослых формировать и развивать навыки совместной игры, чтобы избежать или ослабить агрессивность ребенка.</w:t>
            </w:r>
          </w:p>
          <w:p w:rsidR="00980ED3" w:rsidRPr="006013CE" w:rsidRDefault="00980ED3" w:rsidP="007626BB">
            <w:pPr>
              <w:spacing w:after="0" w:line="240" w:lineRule="auto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  <w:p w:rsidR="007626BB" w:rsidRPr="006013CE" w:rsidRDefault="00980ED3" w:rsidP="006013CE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b/>
                <w:i/>
                <w:color w:val="FF0000"/>
                <w:sz w:val="28"/>
                <w:szCs w:val="28"/>
                <w:lang w:eastAsia="ru-RU"/>
              </w:rPr>
              <w:t>"Зная причину, легче решить проблему".</w:t>
            </w:r>
          </w:p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1. Если Вы столкнулись с детской агрессивностью, не спешите паниковать или давить на ребенка.</w:t>
            </w:r>
          </w:p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2. Определитесь с причинами и постарайтесь их устранить.</w:t>
            </w:r>
          </w:p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3. Не забывайте, что такое поведение может быть ситуативным и быстро проходит при правильном поведении взрослого.</w:t>
            </w:r>
          </w:p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4. Помните, что помочь ребенку может только взрослый.</w:t>
            </w:r>
          </w:p>
          <w:p w:rsidR="00980ED3" w:rsidRPr="006013CE" w:rsidRDefault="00980ED3" w:rsidP="007626BB">
            <w:pPr>
              <w:spacing w:after="75" w:line="240" w:lineRule="auto"/>
              <w:ind w:right="75" w:firstLine="360"/>
              <w:contextualSpacing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6013CE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5. Развивайте собственные коммуникативные способности, расширяйте способы общения с детьми.</w:t>
            </w:r>
          </w:p>
        </w:tc>
      </w:tr>
    </w:tbl>
    <w:p w:rsidR="00980ED3" w:rsidRPr="006013CE" w:rsidRDefault="00980ED3" w:rsidP="00D735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  <w:lang w:eastAsia="ru-RU"/>
        </w:rPr>
        <w:t>Рекомендации родителям по коррекции агрессивного поведения у детей</w:t>
      </w:r>
    </w:p>
    <w:p w:rsidR="00980ED3" w:rsidRPr="006013CE" w:rsidRDefault="007626BB" w:rsidP="00D735D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Агрессивное поведение - одно из самых распро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страненных нарушений среди детей дошкольного возраста, так к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ак это наиболее быстрый и эффек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тивный способ достижения цели.</w:t>
      </w:r>
    </w:p>
    <w:p w:rsidR="00980ED3" w:rsidRPr="006013CE" w:rsidRDefault="00980ED3" w:rsidP="00D735D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lastRenderedPageBreak/>
        <w:t>Агрессия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-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это мотивированное деструктивное поведение, прот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иворечащее нормам и правилам су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ществования людей в обществе, наносящее вред объектам нападения (одушевленным и неодушевленным), приносящее физический и моральный ущерб людям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или вызывающее у них психологи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ческий дискомфорт.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Агрессивность</w:t>
      </w:r>
      <w:r w:rsidR="007626BB" w:rsidRPr="006013CE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 xml:space="preserve"> -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это свойство личности, вы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ражающееся  в готовности к агрессии.</w:t>
      </w:r>
    </w:p>
    <w:p w:rsidR="007626BB" w:rsidRPr="006013CE" w:rsidRDefault="007626BB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Агрессия -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это реакция на «неудовлетворение базисных психологич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еских потребностей в любви, ува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жении, принятии и нужности другому человеку».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182"/>
        <w:contextualSpacing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  <w:t>Выделяют множество </w:t>
      </w:r>
      <w:r w:rsidRPr="006013CE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  <w:lang w:eastAsia="ru-RU"/>
        </w:rPr>
        <w:t>факторов</w:t>
      </w:r>
      <w:r w:rsidRPr="006013CE"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  <w:t>, влияющих на ее появление: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11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а)  стиль воспитания в семье (</w:t>
      </w:r>
      <w:proofErr w:type="spell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гипе</w:t>
      </w:r>
      <w:proofErr w:type="gram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spell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-</w:t>
      </w:r>
      <w:proofErr w:type="gram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</w:t>
      </w:r>
      <w:proofErr w:type="spell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гипоопека</w:t>
      </w:r>
      <w:proofErr w:type="spell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);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11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б)   повсеместная демонстрация сцен насилия;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11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в)   нестабильная социально-экономическая обстановка;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11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г)   индивидуа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льные особенности человека (сни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женная произвольность,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низкий уровень активно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 торможения и т. д.);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  д</w:t>
      </w:r>
      <w:proofErr w:type="gram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)с</w:t>
      </w:r>
      <w:proofErr w:type="gram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оциально-культурный статус семьи и т. п.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t>Характерологические особенности агрессивных детей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Воспринимают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большой круг ситуаций как угро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жающих, враждебных по отношению к ним.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gram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Сверхчувствительны</w:t>
      </w:r>
      <w:proofErr w:type="gram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к негативному отношению к себе.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gram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Заранее настроены на негативное восприятие себя со стороны окружающих.</w:t>
      </w:r>
      <w:proofErr w:type="gramEnd"/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Не оценивают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собственную агрессию как агрес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сивное поведение.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Всегда виня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 окружающих в собственном дест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руктивном поведении.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 случае намеренной агрессии (нападение, порча имущества и т.п.) отсутствует чувство вины, либо вина проявлена очень слабо.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proofErr w:type="gram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Склонны не брать на себя ответственность за свои поступки.</w:t>
      </w:r>
      <w:proofErr w:type="gramEnd"/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Имеют ограни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ченный набор реакций на проблем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ную ситуацию.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 отношениях проявляют низкий уровень </w:t>
      </w:r>
      <w:proofErr w:type="spell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эмпатии</w:t>
      </w:r>
      <w:proofErr w:type="spell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Слабо развит контроль над своими эмоциями.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Слабо осознают свои эмоции, кроме гнева.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Боятся неп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редсказуемости в поведении роди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телей.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Имеют неврол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огические недостатки: неустойчи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вое, рассеянное внимание, слабая оперативная память, неустойчивое запоминание.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Не умеют прогнозировать последствия своих действий (эмоционал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ьно застревают на проблемной си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туации).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Положительно о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тносятся к агрессии, так как че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рез агрессию получа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ют чувство собственной значимос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ти и силы.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Чувствуют себя отверженными.</w:t>
      </w:r>
    </w:p>
    <w:p w:rsidR="00980ED3" w:rsidRPr="006013CE" w:rsidRDefault="00980ED3" w:rsidP="00980ED3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Имеют высокий уровень личностной тревожности.</w:t>
      </w:r>
    </w:p>
    <w:p w:rsidR="00980ED3" w:rsidRPr="006013CE" w:rsidRDefault="00980ED3" w:rsidP="006013CE">
      <w:pPr>
        <w:numPr>
          <w:ilvl w:val="0"/>
          <w:numId w:val="5"/>
        </w:numPr>
        <w:shd w:val="clear" w:color="auto" w:fill="FFFFFF"/>
        <w:spacing w:before="150" w:after="15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Имеют неадекватную самооценку, чаще низкую.</w:t>
      </w:r>
    </w:p>
    <w:p w:rsidR="00980ED3" w:rsidRPr="006013CE" w:rsidRDefault="00980ED3" w:rsidP="00980ED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Причины агрессивности детей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Можно с большой уверенностью предполагать, что решающее значение в становлении агрессивного поведения ребенка играет </w:t>
      </w:r>
      <w:r w:rsidRPr="006013CE">
        <w:rPr>
          <w:rFonts w:ascii="Monotype Corsiva" w:eastAsia="Times New Roman" w:hAnsi="Monotype Corsiva" w:cs="Times New Roman"/>
          <w:b/>
          <w:i/>
          <w:color w:val="002060"/>
          <w:sz w:val="28"/>
          <w:szCs w:val="28"/>
          <w:u w:val="single"/>
          <w:lang w:eastAsia="ru-RU"/>
        </w:rPr>
        <w:t>семейная среда и воспитание</w:t>
      </w:r>
      <w:r w:rsidRPr="006013CE">
        <w:rPr>
          <w:rFonts w:ascii="Monotype Corsiva" w:eastAsia="Times New Roman" w:hAnsi="Monotype Corsiva" w:cs="Times New Roman"/>
          <w:b/>
          <w:i/>
          <w:color w:val="002060"/>
          <w:sz w:val="28"/>
          <w:szCs w:val="28"/>
          <w:lang w:eastAsia="ru-RU"/>
        </w:rPr>
        <w:t>.</w:t>
      </w:r>
      <w:r w:rsidRPr="006013CE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 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Характер эмоциональных отношений, одобряемые формы поведения, широта границ до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softHyphen/>
        <w:t>зволенного, типичные реакции нате или иные по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ступки и действия -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вот те параметры, которые психолог должен выяснить в процессе работы с агрессивным ребенком. Если его родители ведут себя агрессивно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(вербально, физически), применя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ют 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физические на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казания или не препятствуют про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явлениям агрессии у ребенка, то наверняка у него эти проявления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будут повсеместными и станут по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стоянной чертой ребенка характера.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Одной из причин появле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ния агрессивных реак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ций может 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lang w:eastAsia="ru-RU"/>
        </w:rPr>
        <w:t>быть 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внутренняя неудовлетворенность ребенка его статусом в группе сверстников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, осо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бенно если ему присуще стремление к лидерству. Для детей стат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ус определяется целым рядом фак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торов:</w:t>
      </w:r>
    </w:p>
    <w:p w:rsidR="007626BB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961030" wp14:editId="2AF7D13D">
            <wp:simplePos x="809625" y="9486900"/>
            <wp:positionH relativeFrom="margin">
              <wp:align>center</wp:align>
            </wp:positionH>
            <wp:positionV relativeFrom="margin">
              <wp:align>bottom</wp:align>
            </wp:positionV>
            <wp:extent cx="4762500" cy="428625"/>
            <wp:effectExtent l="0" t="0" r="0" b="9525"/>
            <wp:wrapSquare wrapText="bothSides"/>
            <wp:docPr id="9" name="Рисунок 9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внешняя п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ривлекательность, аккуратность,</w:t>
      </w:r>
    </w:p>
    <w:p w:rsidR="007626BB" w:rsidRPr="006013CE" w:rsidRDefault="007626BB" w:rsidP="007626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высокий уровень 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развития гигиенических навыков,</w:t>
      </w:r>
    </w:p>
    <w:p w:rsidR="00980ED3" w:rsidRPr="006013CE" w:rsidRDefault="007626BB" w:rsidP="00980E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- 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опрятность;</w:t>
      </w:r>
    </w:p>
    <w:p w:rsidR="00980ED3" w:rsidRPr="006013CE" w:rsidRDefault="00980ED3" w:rsidP="00D735DC">
      <w:pPr>
        <w:shd w:val="clear" w:color="auto" w:fill="FFFFFF"/>
        <w:spacing w:before="150" w:after="150" w:line="240" w:lineRule="auto"/>
        <w:ind w:left="30" w:right="3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обладани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е красивыми и популярными игруш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ками, готовность ими делиться;</w:t>
      </w:r>
    </w:p>
    <w:p w:rsidR="00980ED3" w:rsidRPr="006013CE" w:rsidRDefault="00980ED3" w:rsidP="00D735DC">
      <w:pPr>
        <w:shd w:val="clear" w:color="auto" w:fill="FFFFFF"/>
        <w:spacing w:before="150" w:after="150" w:line="240" w:lineRule="auto"/>
        <w:ind w:left="60" w:right="6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организаторские способности;</w:t>
      </w:r>
    </w:p>
    <w:p w:rsidR="00980ED3" w:rsidRPr="006013CE" w:rsidRDefault="00980ED3" w:rsidP="00D735DC">
      <w:pPr>
        <w:shd w:val="clear" w:color="auto" w:fill="FFFFFF"/>
        <w:spacing w:before="150" w:after="150" w:line="240" w:lineRule="auto"/>
        <w:ind w:left="60" w:right="6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широта кругозора;</w:t>
      </w:r>
    </w:p>
    <w:p w:rsidR="00980ED3" w:rsidRPr="006013CE" w:rsidRDefault="00980ED3" w:rsidP="00D735DC">
      <w:pPr>
        <w:shd w:val="clear" w:color="auto" w:fill="FFFFFF"/>
        <w:spacing w:before="150" w:after="150" w:line="240" w:lineRule="auto"/>
        <w:ind w:left="60" w:right="60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позитивная оценка взрослого и т. д.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 если сверстники по той или иной причине н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е признают ребенка, а еще хуже -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отвергают его, то агрессивность, простимулированная обидой, ущемленным самолюбием, будет направляться на обидчика, на того или тех, кого ребенок считает причиной своего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бедственного положения. Усугуб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ляться такая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ситуация может приклеиванием яр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лыка «плохой, др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ачун, грубиян» и т. п. со сторо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ны взрослого.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Еще одной причиной по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lang w:eastAsia="ru-RU"/>
        </w:rPr>
        <w:t>явления агрессивности у дошкольника может быть</w:t>
      </w:r>
      <w:r w:rsidRPr="006013CE">
        <w:rPr>
          <w:rFonts w:ascii="Monotype Corsiva" w:eastAsia="Times New Roman" w:hAnsi="Monotype Corsiva" w:cs="Times New Roman"/>
          <w:color w:val="1F497D" w:themeColor="text2"/>
          <w:sz w:val="28"/>
          <w:szCs w:val="28"/>
          <w:lang w:eastAsia="ru-RU"/>
        </w:rPr>
        <w:t> 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ощущение тревоги и страха нападения</w:t>
      </w:r>
      <w:r w:rsidRPr="006013CE">
        <w:rPr>
          <w:rFonts w:ascii="Monotype Corsiva" w:eastAsia="Times New Roman" w:hAnsi="Monotype Corsiva" w:cs="Times New Roman"/>
          <w:sz w:val="28"/>
          <w:szCs w:val="28"/>
          <w:u w:val="single"/>
          <w:lang w:eastAsia="ru-RU"/>
        </w:rPr>
        <w:t>.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 Стимули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руется она тем, что ре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бенок, скорее все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го, неоднократно подвергался фи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зическим наказаниям, унижениям, оскорблениям. В этом случае, в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первую очередь, необходимо пого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ворить с родителями, объяснить им возможные причины и следствия такого поведения.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-142"/>
        <w:contextualSpacing/>
        <w:jc w:val="both"/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   Иногда агресси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вность является способом привле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чения в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нимания окружающих, причина ее </w:t>
      </w:r>
      <w:r w:rsidR="007626BB"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не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удовлетворенная потребность в общении и любви.</w:t>
      </w:r>
    </w:p>
    <w:p w:rsidR="007626BB" w:rsidRPr="006013CE" w:rsidRDefault="00980ED3" w:rsidP="006013CE">
      <w:pPr>
        <w:shd w:val="clear" w:color="auto" w:fill="FFFFFF"/>
        <w:spacing w:before="100" w:beforeAutospacing="1" w:after="100" w:afterAutospacing="1" w:line="240" w:lineRule="auto"/>
        <w:ind w:left="-142" w:firstLine="568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Агрессивность может выступать и </w:t>
      </w:r>
      <w:r w:rsidR="007626BB"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формой про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теста против огр</w:t>
      </w:r>
      <w:r w:rsidR="007626BB"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аничения каких-нибудь естествен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ных желаний и потребностей ребенка,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lang w:eastAsia="ru-RU"/>
        </w:rPr>
        <w:t> 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например потребности в </w:t>
      </w:r>
      <w:r w:rsidR="007626BB"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движении, в активной деятельнос</w:t>
      </w:r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u w:val="single"/>
          <w:lang w:eastAsia="ru-RU"/>
        </w:rPr>
        <w:t>ти</w:t>
      </w:r>
      <w:proofErr w:type="gramStart"/>
      <w:r w:rsidRPr="006013CE">
        <w:rPr>
          <w:rFonts w:ascii="Monotype Corsiva" w:eastAsia="Times New Roman" w:hAnsi="Monotype Corsiva" w:cs="Times New Roman"/>
          <w:b/>
          <w:i/>
          <w:color w:val="1F497D" w:themeColor="text2"/>
          <w:sz w:val="28"/>
          <w:szCs w:val="28"/>
          <w:lang w:eastAsia="ru-RU"/>
        </w:rPr>
        <w:t>.</w:t>
      </w:r>
      <w:proofErr w:type="gramEnd"/>
      <w:r w:rsidR="00D735DC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proofErr w:type="gramStart"/>
      <w:r w:rsidR="00D735DC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</w:t>
      </w:r>
      <w:proofErr w:type="gramEnd"/>
      <w:r w:rsidR="00D735DC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одители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, которые не хотят учитывать естест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softHyphen/>
        <w:t>венную потребн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ость ребенка в движении, не зна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ют, что дети-до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школьники не могут длительно за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ниматься одним делом, что активность в них заложена физиологически. Стараются искусственно и совершенно пр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отивоестественно погасить актив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ность детей, заставить их сидеть и стоять против их воли. Такие действия взрослого подобны скру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softHyphen/>
        <w:t>чиванию пружины: чем сильнее на нее давить, тем больше скорость ее возврата в прежнее состояние. Они часто выз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ывают если не прямую, то косвен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ную агрессию: порчу и разрывание книг, поломку игрушек, т. е. ребенок по-своему «отыгрывается» на безобидных предметах за недальновидность и неграмотность взрослого.</w:t>
      </w:r>
    </w:p>
    <w:p w:rsidR="00980ED3" w:rsidRPr="006013CE" w:rsidRDefault="00980ED3" w:rsidP="007626BB">
      <w:pPr>
        <w:shd w:val="clear" w:color="auto" w:fill="FFFFFF"/>
        <w:spacing w:before="100" w:beforeAutospacing="1" w:after="100" w:afterAutospacing="1" w:line="240" w:lineRule="auto"/>
        <w:ind w:left="-142" w:firstLine="568"/>
        <w:contextualSpacing/>
        <w:jc w:val="center"/>
        <w:rPr>
          <w:rFonts w:ascii="Monotype Corsiva" w:eastAsia="Times New Roman" w:hAnsi="Monotype Corsiva" w:cs="Times New Roman"/>
          <w:b/>
          <w:i/>
          <w:color w:val="FF0000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b/>
          <w:bCs/>
          <w:i/>
          <w:color w:val="FF0000"/>
          <w:sz w:val="28"/>
          <w:szCs w:val="28"/>
          <w:lang w:eastAsia="ru-RU"/>
        </w:rPr>
        <w:t>Общая стратегия окружающих по отношению к ребенку</w:t>
      </w:r>
    </w:p>
    <w:p w:rsidR="00980ED3" w:rsidRPr="006013CE" w:rsidRDefault="00980ED3" w:rsidP="007626BB">
      <w:pPr>
        <w:numPr>
          <w:ilvl w:val="0"/>
          <w:numId w:val="7"/>
        </w:numPr>
        <w:shd w:val="clear" w:color="auto" w:fill="FFFFFF"/>
        <w:spacing w:before="150" w:after="150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Если это возможно, сдерживать агрессивные порывы ребенка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непосредственно перед их прояв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лением, остановить занесенную для удара руку, окрикнуть ребенка.</w:t>
      </w:r>
    </w:p>
    <w:p w:rsidR="00980ED3" w:rsidRPr="006013CE" w:rsidRDefault="00980ED3" w:rsidP="007626BB">
      <w:pPr>
        <w:numPr>
          <w:ilvl w:val="0"/>
          <w:numId w:val="7"/>
        </w:numPr>
        <w:shd w:val="clear" w:color="auto" w:fill="FFFFFF"/>
        <w:spacing w:before="150" w:after="150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Показать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ребенку неприемлемость агрессив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ного поведения, физической ил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и вербальной агрес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сии по отношению к неживым предметам, а тем более людям. 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Ос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уждение такого поведения, демон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страция его невыгодности ребенку в отдельных случаях действуют довольно эффективно.</w:t>
      </w:r>
    </w:p>
    <w:p w:rsidR="00980ED3" w:rsidRPr="006013CE" w:rsidRDefault="00980ED3" w:rsidP="007626BB">
      <w:pPr>
        <w:numPr>
          <w:ilvl w:val="0"/>
          <w:numId w:val="7"/>
        </w:numPr>
        <w:shd w:val="clear" w:color="auto" w:fill="FFFFFF"/>
        <w:spacing w:before="150" w:after="150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Установить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четкий запрет на агрессивное по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ведение, систематически напоминать о нем.</w:t>
      </w:r>
    </w:p>
    <w:p w:rsidR="00980ED3" w:rsidRPr="006013CE" w:rsidRDefault="00980ED3" w:rsidP="007626BB">
      <w:pPr>
        <w:numPr>
          <w:ilvl w:val="0"/>
          <w:numId w:val="7"/>
        </w:numPr>
        <w:shd w:val="clear" w:color="auto" w:fill="FFFFFF"/>
        <w:spacing w:before="150" w:after="150" w:line="240" w:lineRule="auto"/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Предоста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вить детям альтернативные спосо</w:t>
      </w:r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бы взаимодействия на основе развития у них </w:t>
      </w:r>
      <w:proofErr w:type="spellStart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эмпатии</w:t>
      </w:r>
      <w:proofErr w:type="spellEnd"/>
      <w:r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, сопереживания.</w:t>
      </w:r>
    </w:p>
    <w:p w:rsidR="00980ED3" w:rsidRPr="006013CE" w:rsidRDefault="003349E4" w:rsidP="007626BB">
      <w:pPr>
        <w:numPr>
          <w:ilvl w:val="0"/>
          <w:numId w:val="7"/>
        </w:num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1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A3A953" wp14:editId="40A3ADA5">
            <wp:simplePos x="0" y="0"/>
            <wp:positionH relativeFrom="margin">
              <wp:posOffset>629920</wp:posOffset>
            </wp:positionH>
            <wp:positionV relativeFrom="margin">
              <wp:posOffset>2165350</wp:posOffset>
            </wp:positionV>
            <wp:extent cx="4762500" cy="428625"/>
            <wp:effectExtent l="0" t="0" r="0" b="9525"/>
            <wp:wrapSquare wrapText="bothSides"/>
            <wp:docPr id="10" name="Рисунок 10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Обучать </w:t>
      </w:r>
      <w:r w:rsidR="007626BB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консультативным способам выраже</w:t>
      </w:r>
      <w:r w:rsidR="00980ED3" w:rsidRPr="006013CE">
        <w:rPr>
          <w:rFonts w:ascii="Monotype Corsiva" w:eastAsia="Times New Roman" w:hAnsi="Monotype Corsiva" w:cs="Times New Roman"/>
          <w:sz w:val="28"/>
          <w:szCs w:val="28"/>
          <w:lang w:eastAsia="ru-RU"/>
        </w:rPr>
        <w:t>ния гнева как естественной присущей человеку эмоции.</w:t>
      </w:r>
    </w:p>
    <w:sectPr w:rsidR="00980ED3" w:rsidRPr="006013CE" w:rsidSect="00980ED3">
      <w:pgSz w:w="11906" w:h="16838"/>
      <w:pgMar w:top="1134" w:right="1416" w:bottom="1134" w:left="1276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B3B"/>
    <w:multiLevelType w:val="multilevel"/>
    <w:tmpl w:val="A3FC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70E3"/>
    <w:multiLevelType w:val="multilevel"/>
    <w:tmpl w:val="055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525AF"/>
    <w:multiLevelType w:val="multilevel"/>
    <w:tmpl w:val="BB1A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52171"/>
    <w:multiLevelType w:val="multilevel"/>
    <w:tmpl w:val="5A54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2F65"/>
    <w:multiLevelType w:val="multilevel"/>
    <w:tmpl w:val="E17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4446E"/>
    <w:multiLevelType w:val="multilevel"/>
    <w:tmpl w:val="037E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AE1"/>
    <w:multiLevelType w:val="multilevel"/>
    <w:tmpl w:val="BCA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CA"/>
    <w:rsid w:val="000532CE"/>
    <w:rsid w:val="000B6B4A"/>
    <w:rsid w:val="000D74C2"/>
    <w:rsid w:val="000F0490"/>
    <w:rsid w:val="000F6E6F"/>
    <w:rsid w:val="001356E6"/>
    <w:rsid w:val="00152635"/>
    <w:rsid w:val="001969E3"/>
    <w:rsid w:val="001E4F28"/>
    <w:rsid w:val="002104C6"/>
    <w:rsid w:val="002132BF"/>
    <w:rsid w:val="00231D68"/>
    <w:rsid w:val="00233B8F"/>
    <w:rsid w:val="002B3FC4"/>
    <w:rsid w:val="003158FD"/>
    <w:rsid w:val="003310B4"/>
    <w:rsid w:val="003349E4"/>
    <w:rsid w:val="003410B2"/>
    <w:rsid w:val="0037491A"/>
    <w:rsid w:val="003811C0"/>
    <w:rsid w:val="00397CD1"/>
    <w:rsid w:val="003B484B"/>
    <w:rsid w:val="003C1665"/>
    <w:rsid w:val="003F0761"/>
    <w:rsid w:val="004304EF"/>
    <w:rsid w:val="00473B5B"/>
    <w:rsid w:val="004C0531"/>
    <w:rsid w:val="004D6BD0"/>
    <w:rsid w:val="00507707"/>
    <w:rsid w:val="005305D7"/>
    <w:rsid w:val="0053621A"/>
    <w:rsid w:val="0056122D"/>
    <w:rsid w:val="00567CCA"/>
    <w:rsid w:val="0057536E"/>
    <w:rsid w:val="00590D60"/>
    <w:rsid w:val="005A18AF"/>
    <w:rsid w:val="005E7B25"/>
    <w:rsid w:val="006013CE"/>
    <w:rsid w:val="00607124"/>
    <w:rsid w:val="00607774"/>
    <w:rsid w:val="00607988"/>
    <w:rsid w:val="006B338F"/>
    <w:rsid w:val="006D2A49"/>
    <w:rsid w:val="00706119"/>
    <w:rsid w:val="0074287C"/>
    <w:rsid w:val="00750FFA"/>
    <w:rsid w:val="007626BB"/>
    <w:rsid w:val="007D4752"/>
    <w:rsid w:val="007E068B"/>
    <w:rsid w:val="007F672E"/>
    <w:rsid w:val="007F7C26"/>
    <w:rsid w:val="00820E21"/>
    <w:rsid w:val="00845DDF"/>
    <w:rsid w:val="00847C7D"/>
    <w:rsid w:val="008A35B4"/>
    <w:rsid w:val="008C0624"/>
    <w:rsid w:val="008C5685"/>
    <w:rsid w:val="008F7BB3"/>
    <w:rsid w:val="00947924"/>
    <w:rsid w:val="00963489"/>
    <w:rsid w:val="00980ED3"/>
    <w:rsid w:val="00993E60"/>
    <w:rsid w:val="0099794A"/>
    <w:rsid w:val="009C11AA"/>
    <w:rsid w:val="009F3E33"/>
    <w:rsid w:val="00A202F3"/>
    <w:rsid w:val="00A3672F"/>
    <w:rsid w:val="00A54888"/>
    <w:rsid w:val="00A912C5"/>
    <w:rsid w:val="00AC18A8"/>
    <w:rsid w:val="00AC2576"/>
    <w:rsid w:val="00B03D41"/>
    <w:rsid w:val="00B37C51"/>
    <w:rsid w:val="00B51876"/>
    <w:rsid w:val="00B71C75"/>
    <w:rsid w:val="00BB0591"/>
    <w:rsid w:val="00BC0056"/>
    <w:rsid w:val="00BD117A"/>
    <w:rsid w:val="00BE4B57"/>
    <w:rsid w:val="00C13048"/>
    <w:rsid w:val="00C46F91"/>
    <w:rsid w:val="00C51DE2"/>
    <w:rsid w:val="00C60E53"/>
    <w:rsid w:val="00C70E28"/>
    <w:rsid w:val="00C739B9"/>
    <w:rsid w:val="00C7408B"/>
    <w:rsid w:val="00CA38E9"/>
    <w:rsid w:val="00CB4C79"/>
    <w:rsid w:val="00D513A4"/>
    <w:rsid w:val="00D51540"/>
    <w:rsid w:val="00D735DC"/>
    <w:rsid w:val="00D76E28"/>
    <w:rsid w:val="00D96F11"/>
    <w:rsid w:val="00DF3BD2"/>
    <w:rsid w:val="00E02171"/>
    <w:rsid w:val="00E0258D"/>
    <w:rsid w:val="00EA28B8"/>
    <w:rsid w:val="00ED1630"/>
    <w:rsid w:val="00EE5F6D"/>
    <w:rsid w:val="00F538BA"/>
    <w:rsid w:val="00F84D11"/>
    <w:rsid w:val="00FA5629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ED3"/>
  </w:style>
  <w:style w:type="character" w:styleId="a3">
    <w:name w:val="Hyperlink"/>
    <w:basedOn w:val="a0"/>
    <w:uiPriority w:val="99"/>
    <w:semiHidden/>
    <w:unhideWhenUsed/>
    <w:rsid w:val="00980E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ED3"/>
  </w:style>
  <w:style w:type="character" w:styleId="a3">
    <w:name w:val="Hyperlink"/>
    <w:basedOn w:val="a0"/>
    <w:uiPriority w:val="99"/>
    <w:semiHidden/>
    <w:unhideWhenUsed/>
    <w:rsid w:val="00980E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0E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6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7</cp:revision>
  <dcterms:created xsi:type="dcterms:W3CDTF">2014-03-05T10:49:00Z</dcterms:created>
  <dcterms:modified xsi:type="dcterms:W3CDTF">2014-03-06T08:40:00Z</dcterms:modified>
</cp:coreProperties>
</file>