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3" w:rsidRPr="00325369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p w:rsidR="00325369" w:rsidRPr="002C43AC" w:rsidRDefault="00325369" w:rsidP="00325369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32536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МУНИЦИПАЛЬНОЕ ОБРАЗОВАНИЕ ТАЗОВСКИЙ РАЙОН </w:t>
      </w:r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br/>
        <w:t>Муниципальное бюджетное дошкольное образовательное учреждение</w:t>
      </w:r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br/>
        <w:t>детский сад «Белый медвежонок»</w:t>
      </w:r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br/>
        <w:t>ул. Геологоразведчиков, д.7,  с.</w:t>
      </w:r>
      <w:r w:rsidR="002C43AC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t>Газ-Сале</w:t>
      </w:r>
      <w:proofErr w:type="gramEnd"/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t>, Тазовский район, Ямало-Ненецкий автономный округ,</w:t>
      </w:r>
      <w:r w:rsidRPr="00325369">
        <w:rPr>
          <w:rFonts w:eastAsiaTheme="minorEastAsia"/>
          <w:color w:val="000000" w:themeColor="text1"/>
          <w:kern w:val="24"/>
          <w:sz w:val="22"/>
          <w:szCs w:val="22"/>
        </w:rPr>
        <w:br/>
        <w:t xml:space="preserve">629365  т. (34940) 2 31 85, тел./факс (34940) 2 31 85 </w:t>
      </w:r>
      <w:hyperlink r:id="rId6" w:history="1">
        <w:r w:rsidR="002C43AC" w:rsidRPr="007B4293">
          <w:rPr>
            <w:rStyle w:val="a3"/>
            <w:rFonts w:eastAsiaTheme="minorEastAsia"/>
            <w:kern w:val="24"/>
            <w:sz w:val="22"/>
            <w:szCs w:val="22"/>
            <w:lang w:val="en-US"/>
          </w:rPr>
          <w:t>permyakovadetsad</w:t>
        </w:r>
        <w:r w:rsidR="002C43AC" w:rsidRPr="007B4293">
          <w:rPr>
            <w:rStyle w:val="a3"/>
            <w:rFonts w:eastAsiaTheme="minorEastAsia"/>
            <w:kern w:val="24"/>
            <w:sz w:val="22"/>
            <w:szCs w:val="22"/>
          </w:rPr>
          <w:t>2@</w:t>
        </w:r>
        <w:r w:rsidR="002C43AC" w:rsidRPr="007B4293">
          <w:rPr>
            <w:rStyle w:val="a3"/>
            <w:rFonts w:eastAsiaTheme="minorEastAsia"/>
            <w:kern w:val="24"/>
            <w:sz w:val="22"/>
            <w:szCs w:val="22"/>
            <w:lang w:val="en-US"/>
          </w:rPr>
          <w:t>mail</w:t>
        </w:r>
        <w:r w:rsidR="002C43AC" w:rsidRPr="007B4293">
          <w:rPr>
            <w:rStyle w:val="a3"/>
            <w:rFonts w:eastAsiaTheme="minorEastAsia"/>
            <w:kern w:val="24"/>
            <w:sz w:val="22"/>
            <w:szCs w:val="22"/>
          </w:rPr>
          <w:t>.</w:t>
        </w:r>
        <w:proofErr w:type="spellStart"/>
        <w:r w:rsidR="002C43AC" w:rsidRPr="007B4293">
          <w:rPr>
            <w:rStyle w:val="a3"/>
            <w:rFonts w:eastAsiaTheme="minorEastAsia"/>
            <w:kern w:val="24"/>
            <w:sz w:val="22"/>
            <w:szCs w:val="22"/>
            <w:lang w:val="en-US"/>
          </w:rPr>
          <w:t>ru</w:t>
        </w:r>
        <w:proofErr w:type="spellEnd"/>
      </w:hyperlink>
      <w:r w:rsidR="002C43AC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283" w:rsidRDefault="00710283" w:rsidP="009C0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Pr="009C009C" w:rsidRDefault="00710283" w:rsidP="009C0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09C">
        <w:rPr>
          <w:rFonts w:ascii="Times New Roman" w:eastAsia="Times New Roman" w:hAnsi="Times New Roman" w:cs="Times New Roman"/>
          <w:b/>
          <w:color w:val="000000"/>
          <w:spacing w:val="1"/>
          <w:sz w:val="40"/>
          <w:szCs w:val="40"/>
        </w:rPr>
        <w:t>Результаты реализации и</w:t>
      </w:r>
      <w:r w:rsidRPr="009C00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нн</w:t>
      </w:r>
      <w:r w:rsidRPr="009C009C">
        <w:rPr>
          <w:rFonts w:ascii="Times New Roman" w:eastAsia="Times New Roman" w:hAnsi="Times New Roman" w:cs="Times New Roman"/>
          <w:b/>
          <w:color w:val="000000"/>
          <w:spacing w:val="1"/>
          <w:sz w:val="40"/>
          <w:szCs w:val="40"/>
        </w:rPr>
        <w:t>о</w:t>
      </w:r>
      <w:r w:rsidRPr="009C00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</w:t>
      </w:r>
      <w:r w:rsidRPr="009C009C">
        <w:rPr>
          <w:rFonts w:ascii="Times New Roman" w:eastAsia="Times New Roman" w:hAnsi="Times New Roman" w:cs="Times New Roman"/>
          <w:b/>
          <w:color w:val="000000"/>
          <w:w w:val="101"/>
          <w:sz w:val="40"/>
          <w:szCs w:val="40"/>
        </w:rPr>
        <w:t>а</w:t>
      </w:r>
      <w:r w:rsidRPr="009C009C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>ц</w:t>
      </w:r>
      <w:r w:rsidRPr="009C00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</w:t>
      </w:r>
      <w:r w:rsidRPr="009C009C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</w:rPr>
        <w:t>о</w:t>
      </w:r>
      <w:r w:rsidRPr="009C00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нного </w:t>
      </w:r>
      <w:r w:rsidRPr="009C009C">
        <w:rPr>
          <w:rFonts w:ascii="Times New Roman" w:hAnsi="Times New Roman" w:cs="Times New Roman"/>
          <w:b/>
          <w:sz w:val="40"/>
          <w:szCs w:val="40"/>
        </w:rPr>
        <w:t>проекта</w:t>
      </w:r>
    </w:p>
    <w:p w:rsidR="00710283" w:rsidRPr="009C009C" w:rsidRDefault="00710283" w:rsidP="009C0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09C">
        <w:rPr>
          <w:rFonts w:ascii="Times New Roman" w:hAnsi="Times New Roman" w:cs="Times New Roman"/>
          <w:b/>
          <w:sz w:val="40"/>
          <w:szCs w:val="40"/>
        </w:rPr>
        <w:t xml:space="preserve"> «Маленькая территория больших открытий»</w:t>
      </w: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9C" w:rsidRDefault="009C009C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9C" w:rsidRDefault="009C009C" w:rsidP="009C0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9C" w:rsidRDefault="009C009C" w:rsidP="007102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Pr="009C009C" w:rsidRDefault="002C43AC" w:rsidP="002C43A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10283" w:rsidRPr="009C009C">
        <w:rPr>
          <w:rFonts w:ascii="Times New Roman" w:eastAsia="Times New Roman" w:hAnsi="Times New Roman" w:cs="Times New Roman"/>
          <w:sz w:val="28"/>
          <w:szCs w:val="28"/>
        </w:rPr>
        <w:t xml:space="preserve">Подготовили: </w:t>
      </w:r>
      <w:r w:rsidRPr="009C009C">
        <w:rPr>
          <w:rFonts w:ascii="Times New Roman" w:eastAsia="Times New Roman" w:hAnsi="Times New Roman" w:cs="Times New Roman"/>
          <w:sz w:val="28"/>
          <w:szCs w:val="28"/>
        </w:rPr>
        <w:t>О.В. Долгова</w:t>
      </w:r>
    </w:p>
    <w:p w:rsidR="00710283" w:rsidRPr="002C43AC" w:rsidRDefault="002C43AC" w:rsidP="002C43A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C009C">
        <w:rPr>
          <w:rFonts w:ascii="Times New Roman" w:eastAsia="Times New Roman" w:hAnsi="Times New Roman" w:cs="Times New Roman"/>
          <w:sz w:val="28"/>
          <w:szCs w:val="28"/>
        </w:rPr>
        <w:t>А.И. Вялик</w:t>
      </w:r>
    </w:p>
    <w:p w:rsidR="00710283" w:rsidRDefault="00710283" w:rsidP="0071028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283" w:rsidRDefault="00710283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69" w:rsidRDefault="00325369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69" w:rsidRDefault="009C009C" w:rsidP="009C0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0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5095" cy="2665095"/>
            <wp:effectExtent l="19050" t="0" r="1905" b="0"/>
            <wp:docPr id="1" name="Рисунок 3" descr="F:\Поделки Цветы\5e3559a9-2635-4bf4-bd1b-490ac77e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елки Цветы\5e3559a9-2635-4bf4-bd1b-490ac77e7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16" cy="266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9C" w:rsidRDefault="009C009C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09C" w:rsidRDefault="009C009C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09C" w:rsidRDefault="009C009C" w:rsidP="0071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69" w:rsidRDefault="009C009C" w:rsidP="009C0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</w:t>
      </w:r>
      <w:r w:rsidR="00325369">
        <w:rPr>
          <w:rFonts w:ascii="Times New Roman" w:eastAsia="Times New Roman" w:hAnsi="Times New Roman" w:cs="Times New Roman"/>
          <w:sz w:val="28"/>
          <w:szCs w:val="28"/>
        </w:rPr>
        <w:t>. 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36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5369">
        <w:rPr>
          <w:rFonts w:ascii="Times New Roman" w:eastAsia="Times New Roman" w:hAnsi="Times New Roman" w:cs="Times New Roman"/>
          <w:sz w:val="28"/>
          <w:szCs w:val="28"/>
        </w:rPr>
        <w:t>Сале</w:t>
      </w:r>
      <w:proofErr w:type="gramEnd"/>
      <w:r w:rsidR="00325369">
        <w:rPr>
          <w:rFonts w:ascii="Times New Roman" w:eastAsia="Times New Roman" w:hAnsi="Times New Roman" w:cs="Times New Roman"/>
          <w:sz w:val="28"/>
          <w:szCs w:val="28"/>
        </w:rPr>
        <w:t>, 2020г</w:t>
      </w:r>
    </w:p>
    <w:p w:rsidR="009C009C" w:rsidRDefault="009C009C" w:rsidP="009C0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CD3" w:rsidRPr="00A45A0F" w:rsidRDefault="00F037AA" w:rsidP="002C43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0CD3" w:rsidRPr="00A45A0F">
        <w:rPr>
          <w:rFonts w:ascii="Times New Roman" w:hAnsi="Times New Roman" w:cs="Times New Roman"/>
          <w:sz w:val="28"/>
          <w:szCs w:val="28"/>
        </w:rPr>
        <w:t xml:space="preserve">Современному обществу нужны образованные, нравственные, отличающиеся мобильностью люди с конструктивностью мышления, которые могут самостоятельно принимать решения в ситуации выбора, прогнозируя их возможные последствия. Поэтому перед государством, школой, дошкольным учреждением и родителями встаёт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– обязательно, активным, думающим, способным на творческий подход к любому делу. </w:t>
      </w:r>
    </w:p>
    <w:p w:rsidR="00111FB2" w:rsidRPr="00111FB2" w:rsidRDefault="000F7324" w:rsidP="002C43A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A0F">
        <w:rPr>
          <w:rFonts w:ascii="Times New Roman" w:hAnsi="Times New Roman" w:cs="Times New Roman"/>
          <w:sz w:val="28"/>
          <w:szCs w:val="28"/>
        </w:rPr>
        <w:t>Поэтому, в</w:t>
      </w:r>
      <w:r w:rsidR="00710283" w:rsidRPr="00A45A0F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муниципального инновационного проекта </w:t>
      </w:r>
      <w:r w:rsidR="00085110" w:rsidRP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модели «Острова успеха</w:t>
      </w:r>
      <w:r w:rsidR="00085110">
        <w:rPr>
          <w:rFonts w:ascii="Times New Roman" w:hAnsi="Times New Roman" w:cs="Times New Roman"/>
          <w:sz w:val="28"/>
          <w:szCs w:val="28"/>
        </w:rPr>
        <w:t xml:space="preserve">» </w:t>
      </w:r>
      <w:r w:rsidR="00710283" w:rsidRPr="00A45A0F">
        <w:rPr>
          <w:rFonts w:ascii="Times New Roman" w:hAnsi="Times New Roman" w:cs="Times New Roman"/>
          <w:sz w:val="28"/>
          <w:szCs w:val="28"/>
        </w:rPr>
        <w:t>в МБДОУ детский сад «</w:t>
      </w:r>
      <w:r w:rsidR="00325369" w:rsidRPr="00A45A0F">
        <w:rPr>
          <w:rFonts w:ascii="Times New Roman" w:hAnsi="Times New Roman" w:cs="Times New Roman"/>
          <w:sz w:val="28"/>
          <w:szCs w:val="28"/>
        </w:rPr>
        <w:t>Белый медвежонок</w:t>
      </w:r>
      <w:r w:rsidR="00710283" w:rsidRPr="00A45A0F">
        <w:rPr>
          <w:rFonts w:ascii="Times New Roman" w:hAnsi="Times New Roman" w:cs="Times New Roman"/>
          <w:sz w:val="28"/>
          <w:szCs w:val="28"/>
        </w:rPr>
        <w:t>» с.</w:t>
      </w:r>
      <w:r w:rsidR="0083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283" w:rsidRPr="00A45A0F"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 w:rsidR="00710283" w:rsidRPr="00A45A0F">
        <w:rPr>
          <w:rFonts w:ascii="Times New Roman" w:hAnsi="Times New Roman" w:cs="Times New Roman"/>
          <w:sz w:val="28"/>
          <w:szCs w:val="28"/>
        </w:rPr>
        <w:t xml:space="preserve"> разработан </w:t>
      </w:r>
      <w:proofErr w:type="spellStart"/>
      <w:r w:rsidR="00085110">
        <w:rPr>
          <w:rFonts w:ascii="Times New Roman" w:hAnsi="Times New Roman" w:cs="Times New Roman"/>
          <w:sz w:val="28"/>
          <w:szCs w:val="28"/>
        </w:rPr>
        <w:t>под</w:t>
      </w:r>
      <w:r w:rsidR="00710283" w:rsidRPr="00A45A0F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710283" w:rsidRPr="00A45A0F">
        <w:rPr>
          <w:rFonts w:ascii="Times New Roman" w:hAnsi="Times New Roman" w:cs="Times New Roman"/>
          <w:sz w:val="28"/>
          <w:szCs w:val="28"/>
        </w:rPr>
        <w:t xml:space="preserve"> «</w:t>
      </w:r>
      <w:r w:rsidR="00325369" w:rsidRPr="00A45A0F">
        <w:rPr>
          <w:rFonts w:ascii="Times New Roman" w:hAnsi="Times New Roman" w:cs="Times New Roman"/>
          <w:sz w:val="28"/>
          <w:szCs w:val="28"/>
        </w:rPr>
        <w:t>Маленькая территория больших открытий»</w:t>
      </w:r>
      <w:r w:rsidRPr="00A45A0F">
        <w:rPr>
          <w:rFonts w:ascii="Times New Roman" w:hAnsi="Times New Roman" w:cs="Times New Roman"/>
          <w:sz w:val="28"/>
          <w:szCs w:val="28"/>
        </w:rPr>
        <w:t xml:space="preserve">. </w:t>
      </w:r>
      <w:r w:rsidR="00085110" w:rsidRP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«островов» были выбраны в  соответствии с классификацией Климова Е.А. по типологии профессий – «</w:t>
      </w:r>
      <w:r w:rsidR="00085110" w:rsidRPr="0008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– техника</w:t>
      </w:r>
      <w:r w:rsidR="00B64B79" w:rsidRP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10" w:rsidRP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– природа».</w:t>
      </w:r>
      <w:r w:rsidR="00085110" w:rsidRPr="0008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5110" w:rsidRP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4B79" w:rsidRPr="00A45A0F">
        <w:rPr>
          <w:rFonts w:ascii="Times New Roman" w:hAnsi="Times New Roman" w:cs="Times New Roman"/>
          <w:sz w:val="28"/>
          <w:szCs w:val="28"/>
        </w:rPr>
        <w:t xml:space="preserve"> </w:t>
      </w:r>
      <w:r w:rsidRPr="00A45A0F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085110">
        <w:rPr>
          <w:rFonts w:ascii="Times New Roman" w:hAnsi="Times New Roman" w:cs="Times New Roman"/>
          <w:sz w:val="28"/>
          <w:szCs w:val="28"/>
        </w:rPr>
        <w:t>под</w:t>
      </w:r>
      <w:r w:rsidRPr="00A45A0F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A45A0F">
        <w:rPr>
          <w:rFonts w:ascii="Times New Roman" w:hAnsi="Times New Roman" w:cs="Times New Roman"/>
          <w:sz w:val="28"/>
          <w:szCs w:val="28"/>
        </w:rPr>
        <w:t>,  педагоги определили для себя главную задачу:</w:t>
      </w:r>
      <w:r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 детей дошкольного возраста познавательной активности, любознательности, стремления к самостоятельному познанию и размышлению, поиску ответов на вопросы. В результате </w:t>
      </w:r>
      <w:r w:rsidR="00B4365A" w:rsidRPr="00A45A0F">
        <w:rPr>
          <w:rFonts w:ascii="Times New Roman" w:hAnsi="Times New Roman" w:cs="Times New Roman"/>
          <w:b/>
          <w:sz w:val="28"/>
          <w:szCs w:val="28"/>
        </w:rPr>
        <w:t>были созданы два острова: остров «</w:t>
      </w:r>
      <w:proofErr w:type="spellStart"/>
      <w:r w:rsidR="00B4365A" w:rsidRPr="00A45A0F">
        <w:rPr>
          <w:rFonts w:ascii="Times New Roman" w:hAnsi="Times New Roman" w:cs="Times New Roman"/>
          <w:b/>
          <w:sz w:val="28"/>
          <w:szCs w:val="28"/>
        </w:rPr>
        <w:t>Эдейко</w:t>
      </w:r>
      <w:proofErr w:type="spellEnd"/>
      <w:r w:rsidR="00B4365A" w:rsidRPr="00A45A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37FE0" w:rsidRPr="00837FE0">
        <w:rPr>
          <w:rFonts w:ascii="Times New Roman" w:hAnsi="Times New Roman" w:cs="Times New Roman"/>
          <w:sz w:val="28"/>
          <w:szCs w:val="28"/>
        </w:rPr>
        <w:t>(</w:t>
      </w:r>
      <w:r w:rsidR="00837FE0">
        <w:rPr>
          <w:rFonts w:ascii="Times New Roman" w:hAnsi="Times New Roman" w:cs="Times New Roman"/>
          <w:i/>
          <w:sz w:val="28"/>
          <w:szCs w:val="28"/>
        </w:rPr>
        <w:t>ц</w:t>
      </w:r>
      <w:r w:rsidR="00837FE0" w:rsidRPr="00837FE0">
        <w:rPr>
          <w:rFonts w:ascii="Times New Roman" w:eastAsiaTheme="minorEastAsia" w:hAnsi="Times New Roman" w:cs="Times New Roman"/>
          <w:i/>
          <w:sz w:val="28"/>
          <w:szCs w:val="28"/>
        </w:rPr>
        <w:t>ель: развитие дивергентного мышления детей старшего дошкольного возраста на основе развития экологического воспитания</w:t>
      </w:r>
      <w:r w:rsidR="00837FE0">
        <w:rPr>
          <w:rFonts w:ascii="Times New Roman" w:hAnsi="Times New Roman" w:cs="Times New Roman"/>
          <w:i/>
          <w:sz w:val="28"/>
          <w:szCs w:val="28"/>
        </w:rPr>
        <w:t>).</w:t>
      </w:r>
      <w:r w:rsidR="00111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FB2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острова «</w:t>
      </w:r>
      <w:proofErr w:type="spellStart"/>
      <w:r w:rsidR="00111FB2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>Эдейко</w:t>
      </w:r>
      <w:proofErr w:type="spellEnd"/>
      <w:r w:rsidR="00111FB2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11FB2" w:rsidRPr="00A45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направлены на расширение знаний </w:t>
      </w:r>
      <w:r w:rsidR="00111FB2" w:rsidRPr="00A45A0F"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t>ку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льт</w:t>
      </w:r>
      <w:r w:rsidR="00111FB2" w:rsidRPr="00A45A0F"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t>у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11FB2" w:rsidRPr="00A45A0F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ы</w:t>
      </w:r>
      <w:r w:rsidR="00111FB2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="00111FB2" w:rsidRPr="00A45A0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="00111FB2" w:rsidRPr="00A45A0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</w:t>
      </w:r>
      <w:r w:rsidR="00111FB2" w:rsidRPr="00A45A0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ов,</w:t>
      </w:r>
      <w:r w:rsidR="00111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r w:rsidR="00111FB2" w:rsidRPr="00A45A0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</w:t>
      </w:r>
      <w:r w:rsidR="00111FB2" w:rsidRPr="00A45A0F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111FB2" w:rsidRPr="00A45A0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щ</w:t>
      </w:r>
      <w:r w:rsidR="00111FB2" w:rsidRPr="00A45A0F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="00111FB2" w:rsidRPr="00A45A0F"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t>х</w:t>
      </w:r>
      <w:r w:rsidR="00111FB2"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t xml:space="preserve"> 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111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1FB2" w:rsidRPr="00A45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ЯНАО</w:t>
      </w:r>
      <w:r w:rsidR="00111FB2" w:rsidRPr="00A45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 в раскрытии единства живого и неживого, в поиске</w:t>
      </w:r>
      <w:r w:rsidR="00111FB2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сведений об окружающем мире,</w:t>
      </w:r>
      <w:r w:rsidR="00111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FB2" w:rsidRPr="00A45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создании исследовательской деятельности, в </w:t>
      </w:r>
      <w:r w:rsidR="00111FB2" w:rsidRPr="00A45A0F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экспериментировании</w:t>
      </w:r>
      <w:r w:rsidR="00111FB2" w:rsidRPr="00A45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 доступными детям материалами.</w:t>
      </w:r>
    </w:p>
    <w:p w:rsidR="00B7070C" w:rsidRPr="00A45A0F" w:rsidRDefault="00837FE0" w:rsidP="002C43AC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365A" w:rsidRPr="00A45A0F">
        <w:rPr>
          <w:rFonts w:ascii="Times New Roman" w:hAnsi="Times New Roman" w:cs="Times New Roman"/>
          <w:b/>
          <w:sz w:val="28"/>
          <w:szCs w:val="28"/>
        </w:rPr>
        <w:t xml:space="preserve"> остров «Юный геолог»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B2">
        <w:rPr>
          <w:rFonts w:ascii="Times New Roman" w:hAnsi="Times New Roman" w:cs="Times New Roman"/>
          <w:i/>
          <w:sz w:val="28"/>
          <w:szCs w:val="28"/>
        </w:rPr>
        <w:t>(</w:t>
      </w:r>
      <w:r w:rsidR="008358D8">
        <w:rPr>
          <w:rFonts w:ascii="Times New Roman" w:hAnsi="Times New Roman" w:cs="Times New Roman"/>
          <w:i/>
          <w:sz w:val="28"/>
          <w:szCs w:val="28"/>
        </w:rPr>
        <w:t>ц</w:t>
      </w:r>
      <w:r w:rsidRPr="00111FB2">
        <w:rPr>
          <w:rFonts w:ascii="Times New Roman" w:hAnsi="Times New Roman" w:cs="Times New Roman"/>
          <w:i/>
          <w:sz w:val="28"/>
          <w:szCs w:val="28"/>
        </w:rPr>
        <w:t>ель: развитие творческого воображения и креативного мышления детей старшего дошкольного возраста</w:t>
      </w:r>
      <w:r w:rsidR="00111FB2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B7070C" w:rsidRPr="00A45A0F">
        <w:rPr>
          <w:rFonts w:ascii="Times New Roman" w:hAnsi="Times New Roman" w:cs="Times New Roman"/>
          <w:sz w:val="28"/>
          <w:szCs w:val="28"/>
        </w:rPr>
        <w:t xml:space="preserve">Задачи острова «Юный геолог» </w:t>
      </w:r>
      <w:r w:rsidR="00B7070C" w:rsidRPr="00A45A0F">
        <w:rPr>
          <w:rFonts w:ascii="Times New Roman" w:hAnsi="Times New Roman" w:cs="Times New Roman"/>
          <w:i/>
          <w:sz w:val="28"/>
          <w:szCs w:val="28"/>
        </w:rPr>
        <w:t xml:space="preserve">направлены на </w:t>
      </w:r>
      <w:r w:rsidR="00B7070C" w:rsidRPr="00A45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мышления средствами конструктивной деятельности у старших дошкольников</w:t>
      </w:r>
      <w:r w:rsidR="00B7070C" w:rsidRPr="00A45A0F">
        <w:rPr>
          <w:rFonts w:ascii="Times New Roman" w:hAnsi="Times New Roman" w:cs="Times New Roman"/>
          <w:i/>
          <w:sz w:val="28"/>
          <w:szCs w:val="28"/>
        </w:rPr>
        <w:t xml:space="preserve"> (на развитие умения наблюдать, анализировать, обобщать, выделять главное, существенное и одновременно с этим воспитывающие такие качества личности, как целенаправленность, настойчивость).</w:t>
      </w:r>
    </w:p>
    <w:p w:rsidR="00472C9C" w:rsidRPr="00A45A0F" w:rsidRDefault="00B7070C" w:rsidP="002C43AC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проекта за 2019-2020 год в детском саду «Белый медвежонок»</w:t>
      </w:r>
      <w:r w:rsidR="00472C9C" w:rsidRPr="00A45A0F">
        <w:rPr>
          <w:rFonts w:ascii="Times New Roman" w:hAnsi="Times New Roman" w:cs="Times New Roman"/>
          <w:sz w:val="28"/>
          <w:szCs w:val="28"/>
        </w:rPr>
        <w:t xml:space="preserve"> было проведено 6 погружений:</w:t>
      </w:r>
    </w:p>
    <w:p w:rsidR="00472C9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>Экскурсия «Сияние бисера» в мини-музее «Ямал – мой край»</w:t>
      </w:r>
    </w:p>
    <w:p w:rsidR="00472C9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 xml:space="preserve">Виртуальная экскурсия в мини – музей «Мой Ямал». </w:t>
      </w:r>
    </w:p>
    <w:p w:rsidR="00472C9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>«Орнамент в национальной одежде».</w:t>
      </w:r>
    </w:p>
    <w:p w:rsidR="00472C9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>«Обитатель тундры – северный олень».</w:t>
      </w:r>
    </w:p>
    <w:p w:rsidR="00472C9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>«По страницам Красной книги».</w:t>
      </w:r>
    </w:p>
    <w:p w:rsidR="00B7070C" w:rsidRPr="00A45A0F" w:rsidRDefault="00472C9C" w:rsidP="002C43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>«Дары  тундры».</w:t>
      </w:r>
    </w:p>
    <w:p w:rsidR="008358D8" w:rsidRDefault="00472C9C" w:rsidP="002C43AC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A0F">
        <w:rPr>
          <w:rFonts w:ascii="Times New Roman" w:hAnsi="Times New Roman" w:cs="Times New Roman"/>
          <w:sz w:val="28"/>
          <w:szCs w:val="28"/>
        </w:rPr>
        <w:t xml:space="preserve">Все погружения </w:t>
      </w:r>
      <w:r w:rsidRPr="00A45A0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5A0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A45A0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5A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5A0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A45A0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45A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5A0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45A0F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="00BA7CB4" w:rsidRPr="0008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A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проекта педагоги проводили, объединяя оба острова. Например, </w:t>
      </w:r>
      <w:r w:rsidRPr="00A45A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погружение «Обитатель тундры – северный олень» началось на острове «</w:t>
      </w:r>
      <w:proofErr w:type="spellStart"/>
      <w:r w:rsidRPr="00A45A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Эдейко</w:t>
      </w:r>
      <w:proofErr w:type="spellEnd"/>
      <w:r w:rsidRPr="00A45A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»,  где дети столкнулись с </w:t>
      </w:r>
      <w:r w:rsidRPr="00A45A0F">
        <w:rPr>
          <w:rFonts w:ascii="Times New Roman" w:hAnsi="Times New Roman" w:cs="Times New Roman"/>
          <w:sz w:val="28"/>
          <w:szCs w:val="28"/>
        </w:rPr>
        <w:t>поисковой деятельностью «Почему оленю нужны густой мех и широкие копыта?»</w:t>
      </w:r>
      <w:r w:rsidR="00D90DE7" w:rsidRPr="00A45A0F">
        <w:rPr>
          <w:rFonts w:ascii="Times New Roman" w:hAnsi="Times New Roman" w:cs="Times New Roman"/>
          <w:sz w:val="28"/>
          <w:szCs w:val="28"/>
        </w:rPr>
        <w:t xml:space="preserve"> и </w:t>
      </w:r>
      <w:r w:rsidR="00D90DE7" w:rsidRPr="00A45A0F">
        <w:rPr>
          <w:rFonts w:ascii="Times New Roman" w:hAnsi="Times New Roman" w:cs="Times New Roman"/>
          <w:bCs/>
          <w:sz w:val="28"/>
          <w:szCs w:val="28"/>
        </w:rPr>
        <w:t xml:space="preserve"> высказывали   разные </w:t>
      </w:r>
      <w:r w:rsidR="005E6AE1" w:rsidRPr="00A45A0F">
        <w:rPr>
          <w:rFonts w:ascii="Times New Roman" w:hAnsi="Times New Roman" w:cs="Times New Roman"/>
          <w:bCs/>
          <w:sz w:val="28"/>
          <w:szCs w:val="28"/>
        </w:rPr>
        <w:t xml:space="preserve">мнения, экспериментируя с разными почвами: почвой летней тундры, почвой зимней тундры, используя как природный материал (мох), так и материалы – заменители (вату). </w:t>
      </w:r>
      <w:r w:rsidR="00350CD3" w:rsidRPr="00A45A0F">
        <w:rPr>
          <w:rFonts w:ascii="Times New Roman" w:hAnsi="Times New Roman" w:cs="Times New Roman"/>
          <w:bCs/>
          <w:sz w:val="28"/>
          <w:szCs w:val="28"/>
        </w:rPr>
        <w:t>В заключении дети</w:t>
      </w:r>
      <w:r w:rsidR="00350CD3" w:rsidRPr="00A45A0F">
        <w:rPr>
          <w:rFonts w:ascii="Times New Roman" w:hAnsi="Times New Roman" w:cs="Times New Roman"/>
          <w:sz w:val="28"/>
          <w:szCs w:val="28"/>
        </w:rPr>
        <w:t xml:space="preserve"> на острове «Юные геологи» самостоятельно конструировали из среднего  конструктора  «Северного оленя», и </w:t>
      </w:r>
      <w:r w:rsidR="00350CD3" w:rsidRPr="005B3E8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«Чум</w:t>
      </w:r>
      <w:r w:rsidR="00350CD3" w:rsidRPr="00A45A0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 </w:t>
      </w:r>
      <w:r w:rsidR="00350CD3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палочек </w:t>
      </w:r>
      <w:proofErr w:type="spellStart"/>
      <w:r w:rsidR="00350CD3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>Кюизинера</w:t>
      </w:r>
      <w:proofErr w:type="spellEnd"/>
      <w:r w:rsidR="00350CD3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0CD3" w:rsidRPr="00A45A0F">
        <w:rPr>
          <w:rFonts w:ascii="Times New Roman" w:hAnsi="Times New Roman" w:cs="Times New Roman"/>
          <w:sz w:val="28"/>
          <w:szCs w:val="28"/>
        </w:rPr>
        <w:t xml:space="preserve">предлагая разные варианты и  </w:t>
      </w:r>
      <w:r w:rsidR="00D90DE7" w:rsidRPr="00A45A0F">
        <w:rPr>
          <w:rFonts w:ascii="Times New Roman" w:hAnsi="Times New Roman" w:cs="Times New Roman"/>
          <w:bCs/>
          <w:sz w:val="28"/>
          <w:szCs w:val="28"/>
        </w:rPr>
        <w:t>способы</w:t>
      </w:r>
      <w:r w:rsidR="00350CD3" w:rsidRPr="00A45A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5A0F" w:rsidRPr="008358D8" w:rsidRDefault="00996866" w:rsidP="002C43AC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по развитию дивергентного мышления </w:t>
      </w:r>
      <w:r w:rsidR="00A45A0F" w:rsidRPr="00A45A0F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 детского сада используют</w:t>
      </w:r>
      <w:r w:rsidR="00A45A0F" w:rsidRPr="00A45A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разнообразные методы и приемы обучения</w:t>
      </w:r>
      <w:r w:rsidRPr="00332CBA">
        <w:rPr>
          <w:rFonts w:ascii="Times New Roman" w:hAnsi="Times New Roman" w:cs="Times New Roman"/>
          <w:sz w:val="28"/>
          <w:szCs w:val="28"/>
        </w:rPr>
        <w:t>: практические, наглядные, словесные, игровые, проблемные, исследовательски</w:t>
      </w:r>
      <w:r>
        <w:rPr>
          <w:rFonts w:ascii="Times New Roman" w:hAnsi="Times New Roman" w:cs="Times New Roman"/>
          <w:sz w:val="28"/>
          <w:szCs w:val="28"/>
        </w:rPr>
        <w:t xml:space="preserve">е;  </w:t>
      </w:r>
      <w:r w:rsidR="00A45A0F" w:rsidRPr="00A45A0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и обследование натурального объекта; показ и анализ образца; объяснение последовательности и способов выполнения постройки; анализ и оценка процесса работы; анализ и оценка детских работ, качества готовой продукции.</w:t>
      </w:r>
    </w:p>
    <w:p w:rsidR="00B2141D" w:rsidRPr="00B2141D" w:rsidRDefault="00996866" w:rsidP="00F037A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A">
        <w:rPr>
          <w:rFonts w:ascii="Times New Roman" w:hAnsi="Times New Roman" w:cs="Times New Roman"/>
          <w:sz w:val="28"/>
          <w:szCs w:val="28"/>
        </w:rPr>
        <w:t xml:space="preserve">В процессе погружений </w:t>
      </w:r>
      <w:r>
        <w:rPr>
          <w:rFonts w:ascii="Times New Roman" w:hAnsi="Times New Roman" w:cs="Times New Roman"/>
          <w:sz w:val="28"/>
          <w:szCs w:val="28"/>
        </w:rPr>
        <w:t>дети использовали разные  инновационные</w:t>
      </w:r>
      <w:r w:rsidRPr="00332CBA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CBA">
        <w:rPr>
          <w:rFonts w:ascii="Times New Roman" w:hAnsi="Times New Roman" w:cs="Times New Roman"/>
          <w:sz w:val="28"/>
          <w:szCs w:val="28"/>
        </w:rPr>
        <w:t xml:space="preserve"> к решению нестандартных ситуаций.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способствовало</w:t>
      </w:r>
      <w:r w:rsidRPr="0033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дивергентного мышления.</w:t>
      </w:r>
      <w:r w:rsidR="0038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Подтверждением выше сказанного есть положительный результат мониторинга.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B2141D" w:rsidTr="002A776B">
        <w:tc>
          <w:tcPr>
            <w:tcW w:w="4785" w:type="dxa"/>
            <w:gridSpan w:val="2"/>
          </w:tcPr>
          <w:p w:rsidR="00B2141D" w:rsidRPr="00A7796F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дивергентного</w:t>
            </w:r>
            <w:proofErr w:type="spellEnd"/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(творческого) </w:t>
            </w:r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мышления </w:t>
            </w:r>
            <w:proofErr w:type="gramStart"/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Ф.Вильямс</w:t>
            </w:r>
            <w:proofErr w:type="spellEnd"/>
            <w:r w:rsidRPr="00A77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9" w:type="dxa"/>
            <w:gridSpan w:val="2"/>
          </w:tcPr>
          <w:p w:rsidR="00B2141D" w:rsidRPr="00A7796F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Результаты</w:t>
            </w:r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  <w:proofErr w:type="gramStart"/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t>экспресс-диагностики</w:t>
            </w:r>
            <w:proofErr w:type="gramEnd"/>
            <w:r w:rsidR="0038106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t>Н.Н..Павлова</w:t>
            </w:r>
            <w:proofErr w:type="spellEnd"/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</w:t>
            </w:r>
            <w:proofErr w:type="spellStart"/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Л.Г.Руденко</w:t>
            </w:r>
            <w:proofErr w:type="spellEnd"/>
          </w:p>
          <w:p w:rsidR="00B2141D" w:rsidRPr="00A7796F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796F">
              <w:rPr>
                <w:rFonts w:ascii="Times New Roman" w:eastAsiaTheme="minorHAnsi" w:hAnsi="Times New Roman" w:cs="Times New Roman"/>
                <w:b/>
                <w:lang w:eastAsia="en-US"/>
              </w:rPr>
              <w:t>(креативное мышление)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141D" w:rsidTr="002A776B">
        <w:tc>
          <w:tcPr>
            <w:tcW w:w="2392" w:type="dxa"/>
          </w:tcPr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н/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2393" w:type="dxa"/>
          </w:tcPr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2393" w:type="dxa"/>
          </w:tcPr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н/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2286" w:type="dxa"/>
          </w:tcPr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</w:tr>
      <w:tr w:rsidR="00B2141D" w:rsidTr="002A776B">
        <w:tc>
          <w:tcPr>
            <w:tcW w:w="9464" w:type="dxa"/>
            <w:gridSpan w:val="4"/>
          </w:tcPr>
          <w:p w:rsidR="00B2141D" w:rsidRDefault="00B2141D" w:rsidP="002C43A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</w:tr>
      <w:tr w:rsidR="00B2141D" w:rsidTr="002A776B">
        <w:tc>
          <w:tcPr>
            <w:tcW w:w="2392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уровень – 0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уровень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Высокий уровень </w:t>
            </w:r>
            <w:r w:rsidRPr="00DD5D91">
              <w:rPr>
                <w:rFonts w:ascii="Times New Roman" w:eastAsiaTheme="minorHAnsi" w:hAnsi="Times New Roman" w:cs="Times New Roman"/>
                <w:lang w:eastAsia="en-US"/>
              </w:rPr>
              <w:t xml:space="preserve"> – 3реб.(27,2%)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уровень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чел (27%)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141D" w:rsidTr="002A776B">
        <w:tc>
          <w:tcPr>
            <w:tcW w:w="2392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уровень – 7 чел. (63,7%)</w:t>
            </w:r>
          </w:p>
          <w:p w:rsidR="00B2141D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уровень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чел. (73)</w:t>
            </w:r>
          </w:p>
          <w:p w:rsidR="00B2141D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Средний уровень </w:t>
            </w:r>
            <w:r w:rsidRPr="00DD5D91">
              <w:rPr>
                <w:rFonts w:ascii="Times New Roman" w:eastAsiaTheme="minorHAnsi" w:hAnsi="Times New Roman" w:cs="Times New Roman"/>
                <w:lang w:eastAsia="en-US"/>
              </w:rPr>
              <w:t>– 7 чел.(63,6%)</w:t>
            </w:r>
          </w:p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уровень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чел (64%)</w:t>
            </w:r>
          </w:p>
          <w:p w:rsidR="00B2141D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141D" w:rsidTr="002A776B">
        <w:tc>
          <w:tcPr>
            <w:tcW w:w="2392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 уровень  - 4 чел. (36,4%)</w:t>
            </w:r>
          </w:p>
        </w:tc>
        <w:tc>
          <w:tcPr>
            <w:tcW w:w="2393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 уровень 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чел (27%)</w:t>
            </w:r>
          </w:p>
        </w:tc>
        <w:tc>
          <w:tcPr>
            <w:tcW w:w="2393" w:type="dxa"/>
          </w:tcPr>
          <w:p w:rsidR="00B2141D" w:rsidRDefault="00B2141D" w:rsidP="002C43AC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Низкий уровень </w:t>
            </w:r>
            <w:r w:rsidRPr="00DD5D91">
              <w:rPr>
                <w:rFonts w:ascii="Times New Roman" w:eastAsiaTheme="minorHAnsi" w:hAnsi="Times New Roman" w:cs="Times New Roman"/>
                <w:lang w:eastAsia="en-US"/>
              </w:rPr>
              <w:t xml:space="preserve"> - 1реб. (9,1 %)</w:t>
            </w:r>
          </w:p>
        </w:tc>
        <w:tc>
          <w:tcPr>
            <w:tcW w:w="2286" w:type="dxa"/>
          </w:tcPr>
          <w:p w:rsidR="00B2141D" w:rsidRPr="00DD5D91" w:rsidRDefault="00B2141D" w:rsidP="002C43AC">
            <w:pPr>
              <w:tabs>
                <w:tab w:val="left" w:pos="5302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 уровень 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1реб.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9%)</w:t>
            </w:r>
          </w:p>
        </w:tc>
      </w:tr>
    </w:tbl>
    <w:p w:rsidR="00B2141D" w:rsidRPr="00A45A0F" w:rsidRDefault="00B2141D" w:rsidP="002C43AC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866" w:rsidRPr="0038106C" w:rsidRDefault="00B2141D" w:rsidP="002C43A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Прослеживается динамик</w:t>
      </w:r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а: </w:t>
      </w:r>
      <w:r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диагностике</w:t>
      </w:r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 Павлова</w:t>
      </w:r>
      <w:r w:rsidR="00F037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037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Л.Г. Руденко стабильные результаты; по диагностике </w:t>
      </w:r>
      <w:proofErr w:type="spellStart"/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>Ф.Вильямса</w:t>
      </w:r>
      <w:proofErr w:type="spellEnd"/>
      <w:r w:rsidR="0038106C" w:rsidRP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средний уровень повысилс</w:t>
      </w:r>
      <w:r w:rsidR="0038106C">
        <w:rPr>
          <w:rFonts w:ascii="Times New Roman" w:eastAsiaTheme="minorHAnsi" w:hAnsi="Times New Roman" w:cs="Times New Roman"/>
          <w:sz w:val="28"/>
          <w:szCs w:val="28"/>
          <w:lang w:eastAsia="en-US"/>
        </w:rPr>
        <w:t>я на 9%, низкий понизился на 9%</w:t>
      </w:r>
      <w:r w:rsidR="002C43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796F" w:rsidRPr="002C43AC" w:rsidRDefault="00F93DD9" w:rsidP="002C43AC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погружений в МБДОУ детский сад «Белый медвежонок» педагоги разработали </w:t>
      </w:r>
      <w:r w:rsidR="00A77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</w:t>
      </w:r>
      <w:r w:rsidR="008358D8">
        <w:rPr>
          <w:rFonts w:ascii="Times New Roman" w:hAnsi="Times New Roman" w:cs="Times New Roman"/>
          <w:sz w:val="28"/>
          <w:szCs w:val="28"/>
          <w:shd w:val="clear" w:color="auto" w:fill="FFFFFF"/>
        </w:rPr>
        <w:t>ик игр на дивергентное мышление, была разработана дидактическая игра «</w:t>
      </w:r>
      <w:r w:rsidR="0038106C">
        <w:rPr>
          <w:rFonts w:ascii="Times New Roman" w:hAnsi="Times New Roman" w:cs="Times New Roman"/>
          <w:sz w:val="28"/>
          <w:szCs w:val="28"/>
          <w:shd w:val="clear" w:color="auto" w:fill="FFFFFF"/>
        </w:rPr>
        <w:t>Идём за дарами тундры», зоны пополнились новыми материалами (конструкторами, дидактическими играми, материалами для эк</w:t>
      </w:r>
      <w:r w:rsidR="002C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спериментирования), </w:t>
      </w:r>
      <w:r w:rsidR="005E2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приобретена </w:t>
      </w:r>
      <w:r w:rsidR="002C43AC" w:rsidRPr="005E2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интерактивная </w:t>
      </w:r>
      <w:r w:rsidR="005E2C62" w:rsidRPr="005E2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сенсорная доска </w:t>
      </w:r>
      <w:r w:rsidR="005E2C62" w:rsidRPr="005E2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LED</w:t>
      </w:r>
      <w:r w:rsidR="005E2C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106C" w:rsidRPr="00C730EA" w:rsidRDefault="0038106C" w:rsidP="002C43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0EA">
        <w:rPr>
          <w:rFonts w:ascii="Times New Roman" w:hAnsi="Times New Roman" w:cs="Times New Roman"/>
          <w:b/>
          <w:i/>
          <w:sz w:val="28"/>
          <w:szCs w:val="28"/>
        </w:rPr>
        <w:t>Факторией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конечный </w:t>
      </w:r>
      <w:r w:rsidRPr="00C730EA">
        <w:rPr>
          <w:rFonts w:ascii="Times New Roman" w:hAnsi="Times New Roman" w:cs="Times New Roman"/>
          <w:b/>
          <w:i/>
          <w:sz w:val="28"/>
          <w:szCs w:val="28"/>
        </w:rPr>
        <w:t>продукт) данного проекта будет:</w:t>
      </w:r>
    </w:p>
    <w:p w:rsidR="0038106C" w:rsidRDefault="0038106C" w:rsidP="002C43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этнического календаря.</w:t>
      </w:r>
    </w:p>
    <w:p w:rsidR="0038106C" w:rsidRDefault="0038106C" w:rsidP="002C43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исторического альбома.</w:t>
      </w:r>
    </w:p>
    <w:p w:rsidR="0038106C" w:rsidRPr="00085110" w:rsidRDefault="002C43AC" w:rsidP="002C43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методической копилки: «Сборник погружений по «Островам успеха» для детей старшего возраста».</w:t>
      </w:r>
    </w:p>
    <w:p w:rsidR="00085110" w:rsidRPr="00F608B7" w:rsidRDefault="00085110" w:rsidP="002C43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островам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«Юный геолог».</w:t>
      </w:r>
    </w:p>
    <w:p w:rsidR="0038106C" w:rsidRDefault="0038106C" w:rsidP="002C43A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106C" w:rsidRDefault="0038106C" w:rsidP="002C43A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8106C" w:rsidSect="00A61102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918"/>
    <w:multiLevelType w:val="multilevel"/>
    <w:tmpl w:val="DE22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F384F"/>
    <w:multiLevelType w:val="hybridMultilevel"/>
    <w:tmpl w:val="CEC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537F3"/>
    <w:multiLevelType w:val="hybridMultilevel"/>
    <w:tmpl w:val="511A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DF5"/>
    <w:rsid w:val="00085110"/>
    <w:rsid w:val="000E7B5E"/>
    <w:rsid w:val="000F7324"/>
    <w:rsid w:val="00111FB2"/>
    <w:rsid w:val="001B4DF5"/>
    <w:rsid w:val="002C43AC"/>
    <w:rsid w:val="00325369"/>
    <w:rsid w:val="00350CD3"/>
    <w:rsid w:val="0038106C"/>
    <w:rsid w:val="003C1976"/>
    <w:rsid w:val="00472C9C"/>
    <w:rsid w:val="005B3E8A"/>
    <w:rsid w:val="005E2C62"/>
    <w:rsid w:val="005E6AE1"/>
    <w:rsid w:val="00710283"/>
    <w:rsid w:val="008358D8"/>
    <w:rsid w:val="00837FE0"/>
    <w:rsid w:val="00996866"/>
    <w:rsid w:val="009C009C"/>
    <w:rsid w:val="00A45A0F"/>
    <w:rsid w:val="00A61102"/>
    <w:rsid w:val="00A7796F"/>
    <w:rsid w:val="00A9343A"/>
    <w:rsid w:val="00B140FB"/>
    <w:rsid w:val="00B2141D"/>
    <w:rsid w:val="00B4365A"/>
    <w:rsid w:val="00B64B79"/>
    <w:rsid w:val="00B7070C"/>
    <w:rsid w:val="00BA7CB4"/>
    <w:rsid w:val="00BF52C7"/>
    <w:rsid w:val="00D17C7E"/>
    <w:rsid w:val="00D90DE7"/>
    <w:rsid w:val="00DD5D91"/>
    <w:rsid w:val="00F037AA"/>
    <w:rsid w:val="00F9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83"/>
    <w:rPr>
      <w:color w:val="0000FF" w:themeColor="hyperlink"/>
      <w:u w:val="single"/>
    </w:rPr>
  </w:style>
  <w:style w:type="paragraph" w:styleId="a4">
    <w:name w:val="No Spacing"/>
    <w:uiPriority w:val="1"/>
    <w:qFormat/>
    <w:rsid w:val="007102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2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4365A"/>
    <w:rPr>
      <w:b/>
      <w:bCs/>
    </w:rPr>
  </w:style>
  <w:style w:type="paragraph" w:styleId="a9">
    <w:name w:val="List Paragraph"/>
    <w:basedOn w:val="a"/>
    <w:uiPriority w:val="34"/>
    <w:qFormat/>
    <w:rsid w:val="00472C9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7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283"/>
    <w:rPr>
      <w:color w:val="0000FF" w:themeColor="hyperlink"/>
      <w:u w:val="single"/>
    </w:rPr>
  </w:style>
  <w:style w:type="paragraph" w:styleId="a4">
    <w:name w:val="No Spacing"/>
    <w:uiPriority w:val="1"/>
    <w:qFormat/>
    <w:rsid w:val="007102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2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4365A"/>
    <w:rPr>
      <w:b/>
      <w:bCs/>
    </w:rPr>
  </w:style>
  <w:style w:type="paragraph" w:styleId="a9">
    <w:name w:val="List Paragraph"/>
    <w:basedOn w:val="a"/>
    <w:uiPriority w:val="34"/>
    <w:qFormat/>
    <w:rsid w:val="00472C9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7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8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4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8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1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6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yakovadetsad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HomePC</cp:lastModifiedBy>
  <cp:revision>18</cp:revision>
  <dcterms:created xsi:type="dcterms:W3CDTF">2020-10-13T08:17:00Z</dcterms:created>
  <dcterms:modified xsi:type="dcterms:W3CDTF">2020-10-16T07:55:00Z</dcterms:modified>
</cp:coreProperties>
</file>